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61" w:rsidRPr="00430761" w:rsidRDefault="00BD7991" w:rsidP="00430761">
      <w:pPr>
        <w:rPr>
          <w:rFonts w:asciiTheme="minorHAnsi" w:eastAsiaTheme="minorHAnsi" w:hAnsiTheme="minorHAnsi" w:cstheme="minorBidi"/>
          <w:b/>
          <w:szCs w:val="22"/>
          <w:lang w:eastAsia="en-US"/>
        </w:rPr>
      </w:pPr>
      <w:r w:rsidRPr="002B1842">
        <w:rPr>
          <w:b/>
          <w:sz w:val="28"/>
          <w:szCs w:val="28"/>
        </w:rPr>
        <w:t xml:space="preserve">Programma </w:t>
      </w:r>
      <w:r>
        <w:rPr>
          <w:b/>
          <w:sz w:val="28"/>
          <w:szCs w:val="28"/>
        </w:rPr>
        <w:t xml:space="preserve">: </w:t>
      </w:r>
      <w:r w:rsidR="00430761" w:rsidRPr="00430761">
        <w:rPr>
          <w:rFonts w:asciiTheme="minorHAnsi" w:eastAsiaTheme="minorHAnsi" w:hAnsiTheme="minorHAnsi" w:cstheme="minorBidi"/>
          <w:b/>
          <w:szCs w:val="22"/>
          <w:lang w:eastAsia="en-US"/>
        </w:rPr>
        <w:t>Heterogeniteit aan posttraumatische beschadigingen</w:t>
      </w:r>
    </w:p>
    <w:p w:rsidR="00430761" w:rsidRDefault="00430761" w:rsidP="00BD7991">
      <w:pPr>
        <w:rPr>
          <w:b/>
          <w:sz w:val="28"/>
          <w:szCs w:val="28"/>
        </w:rPr>
      </w:pPr>
    </w:p>
    <w:p w:rsidR="00BD7991" w:rsidRDefault="00BD7991" w:rsidP="00BD7991">
      <w:pPr>
        <w:rPr>
          <w:b/>
        </w:rPr>
      </w:pPr>
      <w:r>
        <w:rPr>
          <w:b/>
        </w:rPr>
        <w:t xml:space="preserve">Datum:  </w:t>
      </w:r>
      <w:r w:rsidR="00430761">
        <w:rPr>
          <w:b/>
        </w:rPr>
        <w:t>18 juni</w:t>
      </w:r>
      <w:r w:rsidR="008746E1">
        <w:rPr>
          <w:b/>
        </w:rPr>
        <w:t xml:space="preserve"> </w:t>
      </w:r>
      <w:r w:rsidR="001C3ADA">
        <w:rPr>
          <w:b/>
        </w:rPr>
        <w:t xml:space="preserve"> 2019</w:t>
      </w:r>
    </w:p>
    <w:p w:rsidR="00BD7991" w:rsidRDefault="00BD7991" w:rsidP="00BD7991">
      <w:pPr>
        <w:rPr>
          <w:b/>
        </w:rPr>
      </w:pPr>
      <w:r>
        <w:rPr>
          <w:b/>
        </w:rPr>
        <w:t xml:space="preserve">Locatie: </w:t>
      </w:r>
      <w:r w:rsidR="008746E1">
        <w:rPr>
          <w:b/>
        </w:rPr>
        <w:t>Seats2meet</w:t>
      </w:r>
      <w:r w:rsidR="00FF73B9">
        <w:rPr>
          <w:b/>
        </w:rPr>
        <w:t xml:space="preserve"> Den Bosch</w:t>
      </w:r>
    </w:p>
    <w:p w:rsidR="00BD7991" w:rsidRDefault="00BD7991" w:rsidP="00BD7991">
      <w:pPr>
        <w:rPr>
          <w:b/>
        </w:rPr>
      </w:pPr>
    </w:p>
    <w:p w:rsidR="00BD7991" w:rsidRDefault="00BD7991" w:rsidP="00BD7991">
      <w:pPr>
        <w:rPr>
          <w:b/>
        </w:rPr>
      </w:pPr>
      <w:r>
        <w:rPr>
          <w:b/>
        </w:rPr>
        <w:t>Inhoud programma:.</w:t>
      </w:r>
    </w:p>
    <w:p w:rsidR="00430761" w:rsidRPr="00430761" w:rsidRDefault="00430761" w:rsidP="00430761">
      <w:pPr>
        <w:spacing w:after="200" w:line="276" w:lineRule="auto"/>
        <w:rPr>
          <w:rFonts w:asciiTheme="minorHAnsi" w:eastAsiaTheme="minorHAnsi" w:hAnsiTheme="minorHAnsi" w:cstheme="minorBidi"/>
          <w:szCs w:val="22"/>
          <w:lang w:eastAsia="en-US"/>
        </w:rPr>
      </w:pPr>
      <w:r w:rsidRPr="00430761">
        <w:rPr>
          <w:rFonts w:asciiTheme="minorHAnsi" w:eastAsiaTheme="minorHAnsi" w:hAnsiTheme="minorHAnsi" w:cstheme="minorBidi"/>
          <w:szCs w:val="22"/>
          <w:lang w:eastAsia="en-US"/>
        </w:rPr>
        <w:t>In deze lezing zal worden ingegaan op de complexiteit en heterogeniteit van individuele reacties op de blootstelling aan traumatische ervaringen gedurende het levensloop. Deze reacties gaan vaak voorbij aan de diagnose PTSS. Er worden conceptuele modellen gepresenteerd om de complexiteit van posttraumatische reacties in kaart te brengen en adequaat te begrijpen. Deze modellen helpen vervolgens met het uitstippelen van doeltreffende therapeutische interventies. De relevantie hiervan voor de forensische setting zal ook bediscussieerd worden.</w:t>
      </w:r>
    </w:p>
    <w:p w:rsidR="00BD7991" w:rsidRDefault="00BD7991" w:rsidP="00BD7991">
      <w:pPr>
        <w:rPr>
          <w:b/>
        </w:rPr>
      </w:pPr>
    </w:p>
    <w:p w:rsidR="006D016F" w:rsidRPr="00C10D58" w:rsidRDefault="006D016F" w:rsidP="00BD7991">
      <w:pPr>
        <w:rPr>
          <w:b/>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72"/>
        <w:gridCol w:w="3786"/>
        <w:gridCol w:w="2012"/>
      </w:tblGrid>
      <w:tr w:rsidR="00BD7991" w:rsidRPr="00704F2D" w:rsidTr="00E163E9">
        <w:tc>
          <w:tcPr>
            <w:tcW w:w="2235" w:type="dxa"/>
            <w:shd w:val="clear" w:color="auto" w:fill="auto"/>
          </w:tcPr>
          <w:p w:rsidR="00BD7991" w:rsidRPr="00532444" w:rsidRDefault="00BD7991" w:rsidP="00E163E9">
            <w:pPr>
              <w:rPr>
                <w:b/>
              </w:rPr>
            </w:pPr>
            <w:r w:rsidRPr="00532444">
              <w:rPr>
                <w:b/>
              </w:rPr>
              <w:t>activiteit</w:t>
            </w:r>
          </w:p>
        </w:tc>
        <w:tc>
          <w:tcPr>
            <w:tcW w:w="1069" w:type="dxa"/>
            <w:shd w:val="clear" w:color="auto" w:fill="auto"/>
          </w:tcPr>
          <w:p w:rsidR="00BD7991" w:rsidRPr="00532444" w:rsidRDefault="00BD7991" w:rsidP="00E163E9">
            <w:pPr>
              <w:rPr>
                <w:b/>
              </w:rPr>
            </w:pPr>
            <w:r w:rsidRPr="00532444">
              <w:rPr>
                <w:b/>
              </w:rPr>
              <w:t>tijd</w:t>
            </w:r>
          </w:p>
        </w:tc>
        <w:tc>
          <w:tcPr>
            <w:tcW w:w="3041" w:type="dxa"/>
            <w:shd w:val="clear" w:color="auto" w:fill="auto"/>
          </w:tcPr>
          <w:p w:rsidR="00BD7991" w:rsidRPr="00532444" w:rsidRDefault="00BD7991" w:rsidP="00E163E9">
            <w:pPr>
              <w:rPr>
                <w:b/>
              </w:rPr>
            </w:pPr>
            <w:r w:rsidRPr="00532444">
              <w:rPr>
                <w:b/>
              </w:rPr>
              <w:t>Inhoud</w:t>
            </w:r>
          </w:p>
        </w:tc>
        <w:tc>
          <w:tcPr>
            <w:tcW w:w="2073" w:type="dxa"/>
            <w:shd w:val="clear" w:color="auto" w:fill="auto"/>
          </w:tcPr>
          <w:p w:rsidR="00BD7991" w:rsidRPr="00532444" w:rsidRDefault="00BD7991" w:rsidP="00E163E9">
            <w:pPr>
              <w:rPr>
                <w:b/>
              </w:rPr>
            </w:pPr>
            <w:r w:rsidRPr="00532444">
              <w:rPr>
                <w:b/>
              </w:rPr>
              <w:t>Spreker/uitvoerder</w:t>
            </w:r>
          </w:p>
        </w:tc>
      </w:tr>
      <w:tr w:rsidR="00BD7991" w:rsidRPr="00704F2D" w:rsidTr="00E163E9">
        <w:tc>
          <w:tcPr>
            <w:tcW w:w="2235" w:type="dxa"/>
            <w:shd w:val="clear" w:color="auto" w:fill="auto"/>
          </w:tcPr>
          <w:p w:rsidR="00BD7991" w:rsidRPr="00704F2D" w:rsidRDefault="00BD7991" w:rsidP="00E163E9">
            <w:r w:rsidRPr="00704F2D">
              <w:t>Aanvang</w:t>
            </w:r>
            <w:r>
              <w:t>/ontvangst</w:t>
            </w:r>
          </w:p>
        </w:tc>
        <w:tc>
          <w:tcPr>
            <w:tcW w:w="1069" w:type="dxa"/>
            <w:shd w:val="clear" w:color="auto" w:fill="auto"/>
          </w:tcPr>
          <w:p w:rsidR="00BD7991" w:rsidRPr="00704F2D" w:rsidRDefault="00BD7991" w:rsidP="00FF73B9">
            <w:r>
              <w:t>1</w:t>
            </w:r>
            <w:r w:rsidR="00FF73B9">
              <w:t>8</w:t>
            </w:r>
            <w:r>
              <w:t>.</w:t>
            </w:r>
            <w:r w:rsidR="00FF73B9">
              <w:t>00</w:t>
            </w:r>
          </w:p>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pPr>
              <w:ind w:left="720"/>
            </w:pPr>
          </w:p>
        </w:tc>
      </w:tr>
      <w:tr w:rsidR="00BD7991" w:rsidRPr="00704F2D" w:rsidTr="00E163E9">
        <w:tc>
          <w:tcPr>
            <w:tcW w:w="2235" w:type="dxa"/>
            <w:shd w:val="clear" w:color="auto" w:fill="auto"/>
          </w:tcPr>
          <w:p w:rsidR="00BD7991" w:rsidRPr="00704F2D" w:rsidRDefault="00BD7991" w:rsidP="00E163E9">
            <w:r>
              <w:t>O</w:t>
            </w:r>
            <w:r w:rsidRPr="00704F2D">
              <w:t>pening</w:t>
            </w:r>
          </w:p>
        </w:tc>
        <w:tc>
          <w:tcPr>
            <w:tcW w:w="1069" w:type="dxa"/>
            <w:shd w:val="clear" w:color="auto" w:fill="auto"/>
          </w:tcPr>
          <w:p w:rsidR="00BD7991" w:rsidRPr="00704F2D" w:rsidRDefault="001C3ADA" w:rsidP="00FF73B9">
            <w:r>
              <w:t>1</w:t>
            </w:r>
            <w:r w:rsidR="00FF73B9">
              <w:t>8</w:t>
            </w:r>
            <w:r>
              <w:t>.15</w:t>
            </w:r>
          </w:p>
        </w:tc>
        <w:tc>
          <w:tcPr>
            <w:tcW w:w="3041" w:type="dxa"/>
            <w:shd w:val="clear" w:color="auto" w:fill="auto"/>
          </w:tcPr>
          <w:p w:rsidR="00BD7991" w:rsidRPr="00704F2D" w:rsidRDefault="00BD7991" w:rsidP="00C64FC5">
            <w:r>
              <w:t xml:space="preserve">Introductie van het thema en </w:t>
            </w:r>
            <w:r w:rsidR="00C64FC5">
              <w:t>de  docent</w:t>
            </w:r>
          </w:p>
        </w:tc>
        <w:tc>
          <w:tcPr>
            <w:tcW w:w="2073" w:type="dxa"/>
            <w:shd w:val="clear" w:color="auto" w:fill="auto"/>
          </w:tcPr>
          <w:p w:rsidR="00BD7991" w:rsidRPr="00704F2D" w:rsidRDefault="00BD7991" w:rsidP="00FF73B9">
            <w:r>
              <w:t>Dr</w:t>
            </w:r>
            <w:r w:rsidR="00C64FC5">
              <w:t xml:space="preserve">s </w:t>
            </w:r>
            <w:r w:rsidR="00FF73B9">
              <w:t>Twan van Bakel</w:t>
            </w:r>
            <w:r w:rsidR="00C64FC5">
              <w:t xml:space="preserve">, psychiater </w:t>
            </w:r>
            <w:r w:rsidR="00FF73B9">
              <w:t>NIFP</w:t>
            </w:r>
          </w:p>
        </w:tc>
      </w:tr>
      <w:tr w:rsidR="00BD7991" w:rsidRPr="00704F2D" w:rsidTr="00E163E9">
        <w:tc>
          <w:tcPr>
            <w:tcW w:w="2235" w:type="dxa"/>
            <w:shd w:val="clear" w:color="auto" w:fill="auto"/>
          </w:tcPr>
          <w:p w:rsidR="00BD7991" w:rsidRDefault="00BD7991" w:rsidP="00E163E9">
            <w:r w:rsidRPr="00704F2D">
              <w:t xml:space="preserve"> </w:t>
            </w:r>
            <w:r>
              <w:t>programma</w:t>
            </w:r>
          </w:p>
          <w:p w:rsidR="00BD7991" w:rsidRPr="00704F2D" w:rsidRDefault="00BD7991" w:rsidP="00E163E9"/>
        </w:tc>
        <w:tc>
          <w:tcPr>
            <w:tcW w:w="1069" w:type="dxa"/>
            <w:shd w:val="clear" w:color="auto" w:fill="auto"/>
          </w:tcPr>
          <w:p w:rsidR="00BD7991" w:rsidRPr="00704F2D" w:rsidRDefault="00BD7991" w:rsidP="00FF73B9">
            <w:r>
              <w:t>1</w:t>
            </w:r>
            <w:r w:rsidR="00FF73B9">
              <w:t>8.</w:t>
            </w:r>
            <w:r w:rsidR="00C64FC5">
              <w:t>30</w:t>
            </w:r>
            <w:r>
              <w:t>-</w:t>
            </w:r>
            <w:r w:rsidR="00FF73B9">
              <w:t>20.0</w:t>
            </w:r>
            <w:r w:rsidR="00C64FC5">
              <w:t>0</w:t>
            </w:r>
            <w:r w:rsidR="00FF73B9">
              <w:t xml:space="preserve"> uur</w:t>
            </w:r>
          </w:p>
        </w:tc>
        <w:tc>
          <w:tcPr>
            <w:tcW w:w="3041" w:type="dxa"/>
            <w:shd w:val="clear" w:color="auto" w:fill="auto"/>
          </w:tcPr>
          <w:p w:rsidR="00430761" w:rsidRDefault="00BD7991" w:rsidP="006D016F">
            <w:r>
              <w:t>Doel:</w:t>
            </w:r>
            <w:r w:rsidR="006D016F">
              <w:t xml:space="preserve">kennis/verdieping/bewustwording </w:t>
            </w:r>
          </w:p>
          <w:p w:rsidR="00430761" w:rsidRDefault="00430761" w:rsidP="006D016F">
            <w:r>
              <w:t>van de complexiteit en heterogeniteit van individuele reacties op blootstelling aan traumatische ervaringen. PTSS en het veinzen ervan.</w:t>
            </w:r>
          </w:p>
          <w:p w:rsidR="00430761" w:rsidRDefault="00430761" w:rsidP="006D016F"/>
          <w:p w:rsidR="006D016F" w:rsidRDefault="006D016F" w:rsidP="006D016F">
            <w:r>
              <w:t xml:space="preserve">Inhoud: </w:t>
            </w:r>
            <w:r w:rsidR="00430761">
              <w:t>behandelen van conceptuele modellen om de complexiteit van posttraumatische reacties in kaart te brangen en adequaat te begrijpen. Relevantie hiervan voor de forensische setting zal ook behandeld worden.</w:t>
            </w:r>
          </w:p>
          <w:p w:rsidR="00C64FC5" w:rsidRDefault="004F43E3" w:rsidP="00E163E9">
            <w:r>
              <w:t>.</w:t>
            </w:r>
          </w:p>
          <w:p w:rsidR="00FF73B9" w:rsidRDefault="00FF73B9" w:rsidP="00FF73B9"/>
          <w:p w:rsidR="00C64FC5" w:rsidRDefault="00BD7991" w:rsidP="00C64FC5">
            <w:r>
              <w:t xml:space="preserve">: </w:t>
            </w:r>
          </w:p>
          <w:p w:rsidR="00BD7991" w:rsidRPr="00704F2D" w:rsidRDefault="00FF73B9" w:rsidP="00C64FC5">
            <w:r>
              <w:t>Werkvorm: presentatie en discussie</w:t>
            </w:r>
          </w:p>
        </w:tc>
        <w:tc>
          <w:tcPr>
            <w:tcW w:w="2073" w:type="dxa"/>
            <w:shd w:val="clear" w:color="auto" w:fill="auto"/>
          </w:tcPr>
          <w:p w:rsidR="00430761" w:rsidRPr="00430761" w:rsidRDefault="00430761" w:rsidP="00430761">
            <w:pPr>
              <w:spacing w:after="200" w:line="276" w:lineRule="auto"/>
              <w:rPr>
                <w:rFonts w:asciiTheme="minorHAnsi" w:eastAsiaTheme="minorHAnsi" w:hAnsiTheme="minorHAnsi" w:cstheme="minorBidi"/>
                <w:szCs w:val="22"/>
                <w:lang w:eastAsia="en-US"/>
              </w:rPr>
            </w:pPr>
            <w:bookmarkStart w:id="0" w:name="_GoBack"/>
            <w:r w:rsidRPr="00430761">
              <w:rPr>
                <w:rFonts w:asciiTheme="minorHAnsi" w:eastAsiaTheme="minorHAnsi" w:hAnsiTheme="minorHAnsi" w:cstheme="minorBidi"/>
                <w:szCs w:val="22"/>
                <w:lang w:eastAsia="en-US"/>
              </w:rPr>
              <w:t>Dr. Boris Drožđek, psychiater, PsyQ Psychotrauma Team, Eindhoven</w:t>
            </w:r>
          </w:p>
          <w:bookmarkEnd w:id="0"/>
          <w:p w:rsidR="00BD7991" w:rsidRPr="00704F2D" w:rsidRDefault="00BD7991" w:rsidP="00FF73B9"/>
        </w:tc>
      </w:tr>
      <w:tr w:rsidR="00BD7991" w:rsidRPr="00704F2D" w:rsidTr="00E163E9">
        <w:tc>
          <w:tcPr>
            <w:tcW w:w="2235" w:type="dxa"/>
            <w:shd w:val="clear" w:color="auto" w:fill="auto"/>
          </w:tcPr>
          <w:p w:rsidR="00BD7991" w:rsidRPr="00704F2D" w:rsidRDefault="00C64FC5" w:rsidP="00E163E9">
            <w:r>
              <w:t>Afsluiting</w:t>
            </w:r>
          </w:p>
        </w:tc>
        <w:tc>
          <w:tcPr>
            <w:tcW w:w="1069" w:type="dxa"/>
            <w:shd w:val="clear" w:color="auto" w:fill="auto"/>
          </w:tcPr>
          <w:p w:rsidR="00BD7991" w:rsidRPr="00704F2D" w:rsidRDefault="00FF73B9" w:rsidP="00FF73B9">
            <w:r>
              <w:t>20.00 - 20</w:t>
            </w:r>
            <w:r w:rsidR="00C64FC5">
              <w:t>.30</w:t>
            </w:r>
          </w:p>
        </w:tc>
        <w:tc>
          <w:tcPr>
            <w:tcW w:w="3041" w:type="dxa"/>
            <w:shd w:val="clear" w:color="auto" w:fill="auto"/>
          </w:tcPr>
          <w:p w:rsidR="00BD7991" w:rsidRPr="00704F2D" w:rsidRDefault="00C64FC5" w:rsidP="00E163E9">
            <w:r>
              <w:t>Vragen</w:t>
            </w:r>
            <w:r w:rsidR="00FF73B9">
              <w:t xml:space="preserve"> en discussie</w:t>
            </w:r>
          </w:p>
        </w:tc>
        <w:tc>
          <w:tcPr>
            <w:tcW w:w="2073" w:type="dxa"/>
            <w:shd w:val="clear" w:color="auto" w:fill="auto"/>
          </w:tcPr>
          <w:p w:rsidR="00BD7991" w:rsidRPr="00704F2D" w:rsidRDefault="00430761" w:rsidP="00E163E9">
            <w:r>
              <w:t>Drs. Twan van Bakel</w:t>
            </w:r>
          </w:p>
        </w:tc>
      </w:tr>
      <w:tr w:rsidR="00BD7991" w:rsidRPr="00704F2D" w:rsidTr="00E163E9">
        <w:tc>
          <w:tcPr>
            <w:tcW w:w="2235" w:type="dxa"/>
            <w:shd w:val="clear" w:color="auto" w:fill="auto"/>
          </w:tcPr>
          <w:p w:rsidR="00BD7991" w:rsidRPr="00704F2D" w:rsidRDefault="00BD7991" w:rsidP="00E163E9"/>
        </w:tc>
        <w:tc>
          <w:tcPr>
            <w:tcW w:w="1069" w:type="dxa"/>
            <w:shd w:val="clear" w:color="auto" w:fill="auto"/>
          </w:tcPr>
          <w:p w:rsidR="00BD7991" w:rsidRPr="00704F2D" w:rsidRDefault="00BD7991" w:rsidP="00E163E9"/>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tc>
      </w:tr>
      <w:tr w:rsidR="00BD7991" w:rsidRPr="00704F2D" w:rsidTr="00E163E9">
        <w:tc>
          <w:tcPr>
            <w:tcW w:w="2235" w:type="dxa"/>
            <w:shd w:val="clear" w:color="auto" w:fill="auto"/>
          </w:tcPr>
          <w:p w:rsidR="00BD7991" w:rsidRPr="00704F2D" w:rsidRDefault="00BD7991" w:rsidP="00E163E9"/>
        </w:tc>
        <w:tc>
          <w:tcPr>
            <w:tcW w:w="1069" w:type="dxa"/>
            <w:shd w:val="clear" w:color="auto" w:fill="auto"/>
          </w:tcPr>
          <w:p w:rsidR="00BD7991" w:rsidRPr="00704F2D" w:rsidRDefault="00BD7991" w:rsidP="00E163E9"/>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tc>
      </w:tr>
    </w:tbl>
    <w:p w:rsidR="00430761" w:rsidRDefault="00430761" w:rsidP="00BD7991">
      <w:pPr>
        <w:rPr>
          <w:b/>
        </w:rPr>
      </w:pPr>
    </w:p>
    <w:p w:rsidR="00430761" w:rsidRDefault="00430761" w:rsidP="00BD7991">
      <w:pPr>
        <w:rPr>
          <w:b/>
        </w:rPr>
      </w:pPr>
    </w:p>
    <w:p w:rsidR="00430761" w:rsidRDefault="00430761" w:rsidP="00BD7991">
      <w:pPr>
        <w:rPr>
          <w:b/>
        </w:rPr>
      </w:pPr>
    </w:p>
    <w:p w:rsidR="00430761" w:rsidRDefault="00430761" w:rsidP="00BD7991">
      <w:pPr>
        <w:rPr>
          <w:b/>
        </w:rPr>
      </w:pPr>
    </w:p>
    <w:p w:rsidR="00BD7991" w:rsidRDefault="00430761" w:rsidP="00BD7991">
      <w:pPr>
        <w:rPr>
          <w:b/>
        </w:rPr>
      </w:pPr>
      <w:r>
        <w:rPr>
          <w:b/>
        </w:rPr>
        <w:lastRenderedPageBreak/>
        <w:t>Literatuur:</w:t>
      </w:r>
    </w:p>
    <w:p w:rsidR="00430761" w:rsidRPr="00430761" w:rsidRDefault="00430761" w:rsidP="00430761">
      <w:pPr>
        <w:spacing w:after="200" w:line="276" w:lineRule="auto"/>
        <w:rPr>
          <w:rFonts w:asciiTheme="minorHAnsi" w:eastAsiaTheme="minorHAnsi" w:hAnsiTheme="minorHAnsi" w:cstheme="minorBidi"/>
          <w:szCs w:val="22"/>
          <w:lang w:eastAsia="en-US"/>
        </w:rPr>
      </w:pPr>
      <w:r w:rsidRPr="00430761">
        <w:rPr>
          <w:rFonts w:asciiTheme="minorHAnsi" w:eastAsiaTheme="minorHAnsi" w:hAnsiTheme="minorHAnsi" w:cstheme="minorBidi"/>
          <w:szCs w:val="22"/>
          <w:lang w:eastAsia="en-US"/>
        </w:rPr>
        <w:t xml:space="preserve">Bonnano GA, Mancini AD (2012) Beyond resilience and PTSD: Mapping the heterogeneity of responses to potential trauma. </w:t>
      </w:r>
      <w:r w:rsidRPr="00430761">
        <w:rPr>
          <w:rFonts w:asciiTheme="minorHAnsi" w:eastAsiaTheme="minorHAnsi" w:hAnsiTheme="minorHAnsi" w:cstheme="minorBidi"/>
          <w:i/>
          <w:szCs w:val="22"/>
          <w:lang w:eastAsia="en-US"/>
        </w:rPr>
        <w:t>Psychological Trauma: Theory, Research, Practice, and Policy</w:t>
      </w:r>
      <w:r w:rsidRPr="00430761">
        <w:rPr>
          <w:rFonts w:asciiTheme="minorHAnsi" w:eastAsiaTheme="minorHAnsi" w:hAnsiTheme="minorHAnsi" w:cstheme="minorBidi"/>
          <w:szCs w:val="22"/>
          <w:lang w:eastAsia="en-US"/>
        </w:rPr>
        <w:t xml:space="preserve"> 4(1): 74-83.  </w:t>
      </w:r>
    </w:p>
    <w:p w:rsidR="00430761" w:rsidRPr="00430761" w:rsidRDefault="00430761" w:rsidP="00430761">
      <w:pPr>
        <w:spacing w:line="240" w:lineRule="auto"/>
        <w:rPr>
          <w:rFonts w:ascii="Calibri" w:hAnsi="Calibri" w:cs="Calibri"/>
          <w:szCs w:val="22"/>
          <w:lang w:val="pt-BR"/>
        </w:rPr>
      </w:pPr>
      <w:r w:rsidRPr="00430761">
        <w:rPr>
          <w:rFonts w:ascii="Calibri" w:hAnsi="Calibri" w:cs="Calibri"/>
          <w:szCs w:val="22"/>
          <w:lang w:val="pt-BR"/>
        </w:rPr>
        <w:t>Drožđek B</w:t>
      </w:r>
      <w:r w:rsidRPr="00430761">
        <w:rPr>
          <w:rFonts w:ascii="Calibri" w:hAnsi="Calibri" w:cs="Calibri"/>
          <w:b/>
          <w:szCs w:val="22"/>
          <w:lang w:val="pt-BR"/>
        </w:rPr>
        <w:t xml:space="preserve"> </w:t>
      </w:r>
      <w:r w:rsidRPr="00430761">
        <w:rPr>
          <w:rFonts w:ascii="Calibri" w:hAnsi="Calibri" w:cs="Calibri"/>
          <w:szCs w:val="22"/>
          <w:lang w:val="pt-BR"/>
        </w:rPr>
        <w:t xml:space="preserve"> (2015) Challenges in treatment of posttraumatic stress disorder in refugees:  </w:t>
      </w:r>
    </w:p>
    <w:p w:rsidR="00430761" w:rsidRPr="00430761" w:rsidRDefault="00430761" w:rsidP="00430761">
      <w:pPr>
        <w:spacing w:line="240" w:lineRule="auto"/>
        <w:rPr>
          <w:rFonts w:ascii="Calibri" w:hAnsi="Calibri" w:cs="Calibri"/>
          <w:szCs w:val="22"/>
          <w:lang w:val="pt-BR"/>
        </w:rPr>
      </w:pPr>
      <w:r w:rsidRPr="00430761">
        <w:rPr>
          <w:rFonts w:ascii="Calibri" w:hAnsi="Calibri" w:cs="Calibri"/>
          <w:szCs w:val="22"/>
          <w:lang w:val="pt-BR"/>
        </w:rPr>
        <w:t xml:space="preserve">Towards integration of evidence-based treatments with contextual and culture-sensitive perspectives. </w:t>
      </w:r>
      <w:r w:rsidRPr="00430761">
        <w:rPr>
          <w:rFonts w:ascii="Calibri" w:hAnsi="Calibri" w:cs="Calibri"/>
          <w:i/>
          <w:szCs w:val="22"/>
          <w:lang w:val="pt-BR"/>
        </w:rPr>
        <w:t xml:space="preserve">European Journal of Psychotraumatology </w:t>
      </w:r>
      <w:r w:rsidRPr="00430761">
        <w:rPr>
          <w:rFonts w:ascii="Calibri" w:hAnsi="Calibri" w:cs="Calibri"/>
          <w:szCs w:val="22"/>
          <w:lang w:val="pt-BR"/>
        </w:rPr>
        <w:t xml:space="preserve">6:24750 – </w:t>
      </w:r>
      <w:hyperlink r:id="rId5" w:history="1">
        <w:r w:rsidRPr="00430761">
          <w:rPr>
            <w:rFonts w:ascii="Calibri" w:hAnsi="Calibri" w:cs="Calibri"/>
            <w:color w:val="0000FF" w:themeColor="hyperlink"/>
            <w:szCs w:val="22"/>
            <w:u w:val="single"/>
            <w:lang w:val="pt-BR"/>
          </w:rPr>
          <w:t>http://dx.doi.org/10.3402/ejpt.v6.24750</w:t>
        </w:r>
      </w:hyperlink>
      <w:r w:rsidRPr="00430761">
        <w:rPr>
          <w:rFonts w:ascii="Calibri" w:hAnsi="Calibri" w:cs="Calibri"/>
          <w:szCs w:val="22"/>
          <w:lang w:val="pt-BR"/>
        </w:rPr>
        <w:t>.</w:t>
      </w:r>
    </w:p>
    <w:p w:rsidR="00430761" w:rsidRPr="00430761" w:rsidRDefault="00430761" w:rsidP="00430761">
      <w:pPr>
        <w:spacing w:line="240" w:lineRule="auto"/>
        <w:rPr>
          <w:rFonts w:ascii="Calibri" w:hAnsi="Calibri" w:cs="Calibri"/>
          <w:szCs w:val="22"/>
          <w:lang w:val="pt-BR"/>
        </w:rPr>
      </w:pPr>
    </w:p>
    <w:p w:rsidR="00430761" w:rsidRPr="00430761" w:rsidRDefault="00430761" w:rsidP="00430761">
      <w:pPr>
        <w:spacing w:after="200" w:line="276" w:lineRule="auto"/>
        <w:rPr>
          <w:rFonts w:asciiTheme="minorHAnsi" w:eastAsiaTheme="minorHAnsi" w:hAnsiTheme="minorHAnsi" w:cstheme="minorBidi"/>
          <w:szCs w:val="22"/>
          <w:lang w:val="en-GB" w:eastAsia="en-US"/>
        </w:rPr>
      </w:pPr>
      <w:r w:rsidRPr="00430761">
        <w:rPr>
          <w:rFonts w:asciiTheme="minorHAnsi" w:eastAsiaTheme="minorHAnsi" w:hAnsiTheme="minorHAnsi" w:cstheme="minorBidi"/>
          <w:szCs w:val="22"/>
          <w:lang w:val="en-GB" w:eastAsia="en-US"/>
        </w:rPr>
        <w:t xml:space="preserve">Drožđek B, Silove D (2018) Psychotherapy and psychosocial support in host countries: State-of-the-art and emerging paradigms. In Wenzel T, Drožđek B (Eds), </w:t>
      </w:r>
      <w:r w:rsidRPr="00430761">
        <w:rPr>
          <w:rFonts w:asciiTheme="minorHAnsi" w:eastAsiaTheme="minorHAnsi" w:hAnsiTheme="minorHAnsi" w:cstheme="minorBidi"/>
          <w:i/>
          <w:szCs w:val="22"/>
          <w:lang w:val="en-GB" w:eastAsia="en-US"/>
        </w:rPr>
        <w:t>An Uncertain Safety: Integrative Health Care for the 21</w:t>
      </w:r>
      <w:r w:rsidRPr="00430761">
        <w:rPr>
          <w:rFonts w:asciiTheme="minorHAnsi" w:eastAsiaTheme="minorHAnsi" w:hAnsiTheme="minorHAnsi" w:cstheme="minorBidi"/>
          <w:i/>
          <w:szCs w:val="22"/>
          <w:vertAlign w:val="superscript"/>
          <w:lang w:val="en-GB" w:eastAsia="en-US"/>
        </w:rPr>
        <w:t>st</w:t>
      </w:r>
      <w:r w:rsidRPr="00430761">
        <w:rPr>
          <w:rFonts w:asciiTheme="minorHAnsi" w:eastAsiaTheme="minorHAnsi" w:hAnsiTheme="minorHAnsi" w:cstheme="minorBidi"/>
          <w:i/>
          <w:szCs w:val="22"/>
          <w:lang w:val="en-GB" w:eastAsia="en-US"/>
        </w:rPr>
        <w:t xml:space="preserve"> Century Refugees</w:t>
      </w:r>
      <w:r w:rsidRPr="00430761">
        <w:rPr>
          <w:rFonts w:asciiTheme="minorHAnsi" w:eastAsiaTheme="minorHAnsi" w:hAnsiTheme="minorHAnsi" w:cstheme="minorBidi"/>
          <w:szCs w:val="22"/>
          <w:lang w:val="en-GB" w:eastAsia="en-US"/>
        </w:rPr>
        <w:t xml:space="preserve"> (pp 257-282). Cham: Springer.</w:t>
      </w:r>
    </w:p>
    <w:p w:rsidR="00430761" w:rsidRDefault="00430761" w:rsidP="00BD7991">
      <w:pPr>
        <w:rPr>
          <w:b/>
        </w:rPr>
      </w:pPr>
    </w:p>
    <w:sectPr w:rsidR="00430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opia">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91"/>
    <w:rsid w:val="000D65EB"/>
    <w:rsid w:val="001C3ADA"/>
    <w:rsid w:val="0023261D"/>
    <w:rsid w:val="00421EF2"/>
    <w:rsid w:val="00430761"/>
    <w:rsid w:val="004F43E3"/>
    <w:rsid w:val="006D016F"/>
    <w:rsid w:val="008746E1"/>
    <w:rsid w:val="00B31E52"/>
    <w:rsid w:val="00BD7991"/>
    <w:rsid w:val="00C64FC5"/>
    <w:rsid w:val="00E07E38"/>
    <w:rsid w:val="00FF7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99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3E3"/>
    <w:pPr>
      <w:spacing w:after="0" w:line="240" w:lineRule="auto"/>
    </w:pPr>
    <w:rPr>
      <w:sz w:val="24"/>
    </w:rPr>
  </w:style>
  <w:style w:type="paragraph" w:styleId="Titel">
    <w:name w:val="Title"/>
    <w:basedOn w:val="Standaard"/>
    <w:link w:val="TitelChar"/>
    <w:uiPriority w:val="10"/>
    <w:qFormat/>
    <w:rsid w:val="006D016F"/>
    <w:pPr>
      <w:overflowPunct w:val="0"/>
      <w:autoSpaceDE w:val="0"/>
      <w:autoSpaceDN w:val="0"/>
      <w:adjustRightInd w:val="0"/>
      <w:spacing w:line="240" w:lineRule="auto"/>
      <w:jc w:val="center"/>
      <w:textAlignment w:val="baseline"/>
    </w:pPr>
    <w:rPr>
      <w:rFonts w:ascii="Times New Roman" w:hAnsi="Times New Roman"/>
      <w:b/>
      <w:bCs/>
      <w:sz w:val="24"/>
      <w:szCs w:val="20"/>
    </w:rPr>
  </w:style>
  <w:style w:type="character" w:customStyle="1" w:styleId="TitelChar">
    <w:name w:val="Titel Char"/>
    <w:basedOn w:val="Standaardalinea-lettertype"/>
    <w:link w:val="Titel"/>
    <w:uiPriority w:val="10"/>
    <w:rsid w:val="006D016F"/>
    <w:rPr>
      <w:rFonts w:ascii="Times New Roman" w:eastAsia="Times New Roman" w:hAnsi="Times New Roman" w:cs="Times New Roman"/>
      <w:b/>
      <w:bCs/>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99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3E3"/>
    <w:pPr>
      <w:spacing w:after="0" w:line="240" w:lineRule="auto"/>
    </w:pPr>
    <w:rPr>
      <w:sz w:val="24"/>
    </w:rPr>
  </w:style>
  <w:style w:type="paragraph" w:styleId="Titel">
    <w:name w:val="Title"/>
    <w:basedOn w:val="Standaard"/>
    <w:link w:val="TitelChar"/>
    <w:uiPriority w:val="10"/>
    <w:qFormat/>
    <w:rsid w:val="006D016F"/>
    <w:pPr>
      <w:overflowPunct w:val="0"/>
      <w:autoSpaceDE w:val="0"/>
      <w:autoSpaceDN w:val="0"/>
      <w:adjustRightInd w:val="0"/>
      <w:spacing w:line="240" w:lineRule="auto"/>
      <w:jc w:val="center"/>
      <w:textAlignment w:val="baseline"/>
    </w:pPr>
    <w:rPr>
      <w:rFonts w:ascii="Times New Roman" w:hAnsi="Times New Roman"/>
      <w:b/>
      <w:bCs/>
      <w:sz w:val="24"/>
      <w:szCs w:val="20"/>
    </w:rPr>
  </w:style>
  <w:style w:type="character" w:customStyle="1" w:styleId="TitelChar">
    <w:name w:val="Titel Char"/>
    <w:basedOn w:val="Standaardalinea-lettertype"/>
    <w:link w:val="Titel"/>
    <w:uiPriority w:val="10"/>
    <w:rsid w:val="006D016F"/>
    <w:rPr>
      <w:rFonts w:ascii="Times New Roman" w:eastAsia="Times New Roman" w:hAnsi="Times New Roman" w:cs="Times New Roman"/>
      <w:b/>
      <w:bCs/>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3402/ejpt.v6.2475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38B9EEC7</Template>
  <TotalTime>0</TotalTime>
  <Pages>2</Pages>
  <Words>346</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2</cp:revision>
  <dcterms:created xsi:type="dcterms:W3CDTF">2019-02-01T10:56:00Z</dcterms:created>
  <dcterms:modified xsi:type="dcterms:W3CDTF">2019-02-01T10:56:00Z</dcterms:modified>
</cp:coreProperties>
</file>